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财政支出项目绩效自评报告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项目名称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收支两条线业务费</w:t>
      </w:r>
      <w:r>
        <w:rPr>
          <w:rFonts w:hint="eastAsia" w:ascii="仿宋_GB2312" w:eastAsia="仿宋_GB2312"/>
          <w:sz w:val="32"/>
          <w:u w:val="single"/>
        </w:rPr>
        <w:t xml:space="preserve">项目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 xml:space="preserve">         </w:t>
      </w:r>
    </w:p>
    <w:p>
      <w:pPr>
        <w:spacing w:line="900" w:lineRule="exac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项目单位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广西壮族自治区玉林市中级人民法院</w:t>
      </w:r>
      <w:r>
        <w:rPr>
          <w:rFonts w:hint="eastAsia" w:ascii="仿宋_GB2312" w:eastAsia="仿宋_GB2312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hint="eastAsia" w:ascii="仿宋_GB2312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>主管部门</w:t>
      </w:r>
      <w:r>
        <w:rPr>
          <w:rFonts w:hint="eastAsia" w:ascii="仿宋_GB2312" w:eastAsia="仿宋_GB2312"/>
          <w:sz w:val="32"/>
          <w:u w:val="single"/>
        </w:rPr>
        <w:t xml:space="preserve"> ：        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32"/>
        </w:rPr>
        <w:t xml:space="preserve">评价类型  </w:t>
      </w:r>
      <w:r>
        <w:rPr>
          <w:rFonts w:hint="eastAsia" w:ascii="仿宋_GB2312" w:eastAsia="仿宋_GB2312"/>
          <w:sz w:val="28"/>
        </w:rPr>
        <w:t>事前评价□      事中评价□       事后评价</w:t>
      </w:r>
      <w:r>
        <w:rPr>
          <w:rFonts w:hint="eastAsia" w:ascii="仿宋_GB2312" w:eastAsia="仿宋_GB2312"/>
          <w:sz w:val="28"/>
        </w:rPr>
        <w:sym w:font="Wingdings 2" w:char="0052"/>
      </w:r>
    </w:p>
    <w:p>
      <w:pPr>
        <w:spacing w:line="800" w:lineRule="exact"/>
        <w:ind w:firstLine="614" w:firstLineChars="192"/>
        <w:rPr>
          <w:rFonts w:ascii="宋体" w:hAnsi="宋体"/>
          <w:szCs w:val="21"/>
        </w:rPr>
      </w:pPr>
      <w:r>
        <w:rPr>
          <w:rFonts w:hint="eastAsia" w:ascii="仿宋_GB2312" w:eastAsia="仿宋_GB2312"/>
          <w:sz w:val="32"/>
        </w:rPr>
        <w:t>评价方式：</w:t>
      </w:r>
      <w:r>
        <w:rPr>
          <w:rFonts w:hint="eastAsia" w:ascii="仿宋_GB2312" w:eastAsia="仿宋_GB2312"/>
          <w:sz w:val="28"/>
          <w:szCs w:val="28"/>
        </w:rPr>
        <w:t>部门（单位）绩效自评</w:t>
      </w:r>
      <w:r>
        <w:rPr>
          <w:rFonts w:hint="eastAsia" w:ascii="仿宋_GB2312" w:eastAsia="仿宋_GB2312"/>
          <w:sz w:val="28"/>
        </w:rPr>
        <w:sym w:font="Wingdings 2" w:char="0052"/>
      </w:r>
      <w:r>
        <w:rPr>
          <w:rFonts w:hint="eastAsia" w:ascii="仿宋_GB2312" w:eastAsia="仿宋_GB2312"/>
          <w:sz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财政部门组织评价</w:t>
      </w:r>
      <w:r>
        <w:rPr>
          <w:rFonts w:hint="eastAsia" w:ascii="仿宋_GB2312" w:eastAsia="仿宋_GB2312"/>
          <w:sz w:val="25"/>
          <w:szCs w:val="25"/>
        </w:rPr>
        <w:t>□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填报日期：</w:t>
      </w:r>
      <w:r>
        <w:rPr>
          <w:rFonts w:hint="eastAsia" w:ascii="宋体" w:hAnsi="宋体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widowControl/>
        <w:ind w:left="-273" w:leftChars="-130" w:firstLine="272" w:firstLineChars="68"/>
        <w:jc w:val="center"/>
        <w:rPr>
          <w:rFonts w:ascii="方正小标宋_GBK" w:hAnsi="宋体" w:eastAsia="方正小标宋_GBK" w:cs="宋体"/>
          <w:kern w:val="0"/>
          <w:sz w:val="40"/>
          <w:szCs w:val="40"/>
        </w:rPr>
        <w:sectPr>
          <w:pgSz w:w="11906" w:h="16838"/>
          <w:pgMar w:top="2041" w:right="1304" w:bottom="1418" w:left="1531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eastAsia="zh-CN"/>
        </w:rPr>
        <w:t>办案业务费</w:t>
      </w:r>
      <w:r>
        <w:rPr>
          <w:rFonts w:hint="eastAsia" w:ascii="方正小标宋_GBK" w:eastAsia="方正小标宋_GBK"/>
          <w:sz w:val="52"/>
          <w:szCs w:val="52"/>
        </w:rPr>
        <w:t>项目绩效自评报告</w:t>
      </w:r>
    </w:p>
    <w:p>
      <w:pPr>
        <w:spacing w:line="560" w:lineRule="exact"/>
        <w:ind w:firstLine="1980" w:firstLineChars="45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（编写提纲）</w:t>
      </w:r>
    </w:p>
    <w:p>
      <w:pPr>
        <w:ind w:firstLine="480" w:firstLineChars="15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一、项目概况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背景资料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。办案业务经费</w:t>
      </w:r>
      <w:r>
        <w:rPr>
          <w:rFonts w:hint="eastAsia" w:ascii="仿宋_GB2312" w:hAnsi="宋体" w:eastAsia="仿宋_GB2312"/>
          <w:sz w:val="32"/>
          <w:szCs w:val="32"/>
        </w:rPr>
        <w:t>作为法院办案和设备经费的重要补充，确保201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年度玉林市中级人民法院本院内部审判、执行任务的顺利进行，包括经费保障及装备采购。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历年来资金全部由市财政安排支出。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（二）项目资金细化分配情况。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该项目资金细化为其他商品和服务支出、维修(护)费、被装购置费、物业管理费、办公费六个子项目。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项目政策依据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符合中央、省、市、县（城区）政府有关政策情况。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二、项目绩效目标和绩效指标设定情况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项目年度预期绩效目标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是作为法院办案和设备经费的重要补充，确保玉林市中级人民法院本院内部审判、执行任务的顺利进行，包括经费保障及装备采购。旨在更好维护司法公平正义。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三、绩效评价组织情况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（一）绩效评价目的。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更好的总结项目完成的质量和效果是否达到预期。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绩效评价标准和评价方法。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从产出指标、效益指标和服务对象满意度三个评价标准来评价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（三）绩效评价实施过程。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1、前期准备。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根据实际情况，科学规划，设立项目，报市政府、市财政审批通过。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2、组织实施。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拨入预算，按照预算进行合理开支。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3、分析评价。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根据项目实施和完成情况，进行自评，报市财政审核。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四、绩效评价指标分析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投入情况分析。根据《中央政法委员会关于深化司法体制和工作机制改革若干问题的意见》（中发【2008】19号）文件精神，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（二）项目实施过程情况分析。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项目管理。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资金使用上我单位具有相应的质量管控制度，有明确质量控制标准。档案管理规范，各项档案资料完整。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资金管理。制定项目资金管理办法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建立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宋体" w:eastAsia="仿宋_GB2312"/>
          <w:sz w:val="32"/>
          <w:szCs w:val="32"/>
        </w:rPr>
        <w:t>资金管理内控制度，资金投入有保障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资金到位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100%，保障了项目的顺利实施。资金按照规范程序进行分配，资金支付履行审批程序和手续，资金管理、费用标准、支持对象等均按部门预算批复，会计核算真实、完整、及时、准确。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绩效评价管理。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（三）项目产出及效益。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项目以</w:t>
      </w:r>
      <w:r>
        <w:rPr>
          <w:rFonts w:hint="eastAsia" w:ascii="仿宋_GB2312" w:hAnsi="宋体" w:eastAsia="仿宋_GB2312"/>
          <w:sz w:val="32"/>
          <w:szCs w:val="32"/>
        </w:rPr>
        <w:t>《中央政法委员会关于深化司法体制和工作机制改革若干问题的意见》（中发【2008】19号）文件精神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为指导依据。</w:t>
      </w:r>
      <w:r>
        <w:rPr>
          <w:rFonts w:hint="eastAsia" w:ascii="仿宋_GB2312" w:hAnsi="宋体" w:eastAsia="仿宋_GB2312"/>
          <w:sz w:val="32"/>
          <w:szCs w:val="32"/>
        </w:rPr>
        <w:t>加强政法队伍建设、加强政法经费保障，建立起新型的更加完善的法院经费保障机制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五、项目综合评价等级和评价结论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（一）项目综合评价得分及评价等级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95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分，优。</w:t>
      </w:r>
    </w:p>
    <w:p>
      <w:pPr>
        <w:numPr>
          <w:ilvl w:val="0"/>
          <w:numId w:val="1"/>
        </w:numPr>
        <w:spacing w:line="520" w:lineRule="exact"/>
        <w:ind w:left="0" w:leftChars="0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项目综合评价结论。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为法院办案和设备经费的重要补充，确保法院依法履行职责。保障法院完成201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年各类案件的审判、执行工作。</w:t>
      </w:r>
      <w:r>
        <w:rPr>
          <w:rFonts w:hint="eastAsia" w:ascii="仿宋" w:hAnsi="仿宋" w:eastAsia="仿宋"/>
          <w:sz w:val="32"/>
          <w:szCs w:val="32"/>
          <w:lang w:eastAsia="zh-CN"/>
        </w:rPr>
        <w:t>达到了预定绩效目标。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六、主要经验做法、存在的问题和整改措施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按质按量完成任务，一是领导的高度重视，二是年初计划全面细致，三是认真执行落实，四是各兄弟部门的积极配合。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八、附件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（一）附表（申报表、完成情况表、评分表）。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（二）其他资料。主要包括以下几项内容：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1.相关单位项目验收报告和财务审计报告复印件。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2.项目实施过程中各项管理制度。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3.辅助说明事项的材料、项目实施前后图片、调查问卷、访谈记录等。</w:t>
      </w:r>
    </w:p>
    <w:p>
      <w:pPr>
        <w:ind w:firstLine="640" w:firstLineChars="200"/>
      </w:pPr>
      <w:r>
        <w:rPr>
          <w:rFonts w:hint="eastAsia" w:ascii="仿宋_GB2312" w:hAnsi="宋体" w:eastAsia="仿宋_GB2312"/>
          <w:sz w:val="32"/>
          <w:szCs w:val="32"/>
        </w:rPr>
        <w:t>4.其他相关资料。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B3E7E"/>
    <w:multiLevelType w:val="singleLevel"/>
    <w:tmpl w:val="658B3E7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0F"/>
    <w:rsid w:val="0027285E"/>
    <w:rsid w:val="00302241"/>
    <w:rsid w:val="0031014E"/>
    <w:rsid w:val="0033787C"/>
    <w:rsid w:val="003542D0"/>
    <w:rsid w:val="00366444"/>
    <w:rsid w:val="004D2448"/>
    <w:rsid w:val="004D573C"/>
    <w:rsid w:val="005D20D1"/>
    <w:rsid w:val="007662FC"/>
    <w:rsid w:val="00770BEB"/>
    <w:rsid w:val="00AD2F0F"/>
    <w:rsid w:val="00C65E9D"/>
    <w:rsid w:val="00C75CD4"/>
    <w:rsid w:val="00D96E10"/>
    <w:rsid w:val="00E7724F"/>
    <w:rsid w:val="00EC6601"/>
    <w:rsid w:val="0A681FF5"/>
    <w:rsid w:val="0C012F74"/>
    <w:rsid w:val="26D943DC"/>
    <w:rsid w:val="33DB66AC"/>
    <w:rsid w:val="37515BB0"/>
    <w:rsid w:val="3C335FC9"/>
    <w:rsid w:val="4FEF1241"/>
    <w:rsid w:val="5AD658A9"/>
    <w:rsid w:val="72424FB6"/>
    <w:rsid w:val="7411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956</Characters>
  <Lines>7</Lines>
  <Paragraphs>2</Paragraphs>
  <TotalTime>1</TotalTime>
  <ScaleCrop>false</ScaleCrop>
  <LinksUpToDate>false</LinksUpToDate>
  <CharactersWithSpaces>1121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2019-03-17T11:36:00Z</dcterms:created>
  <dc:creator>Administrator</dc:creator>
  <cp:lastModifiedBy>123</cp:lastModifiedBy>
  <dcterms:modified xsi:type="dcterms:W3CDTF">2020-09-14T03:06:52Z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